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35" w:rsidRPr="00E53F35" w:rsidRDefault="00E53F35" w:rsidP="00E53F35">
      <w:pPr>
        <w:shd w:val="clear" w:color="auto" w:fill="FFFFFF"/>
        <w:spacing w:before="100" w:beforeAutospacing="1" w:after="45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53F35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shd w:val="clear" w:color="auto" w:fill="FFFFFF"/>
          <w:lang w:eastAsia="ru-RU"/>
        </w:rPr>
        <w:t>Правила поведения на льду и выезд на переправу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color w:val="000000"/>
          <w:shd w:val="clear" w:color="auto" w:fill="FFFFFF"/>
        </w:rPr>
      </w:pPr>
      <w:bookmarkStart w:id="0" w:name="_GoBack"/>
      <w:bookmarkEnd w:id="0"/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</w:t>
      </w:r>
      <w:proofErr w:type="gramStart"/>
      <w:r>
        <w:rPr>
          <w:color w:val="000000"/>
          <w:shd w:val="clear" w:color="auto" w:fill="FFFFFF"/>
        </w:rPr>
        <w:t>провалившись</w:t>
      </w:r>
      <w:proofErr w:type="gramEnd"/>
      <w:r>
        <w:rPr>
          <w:color w:val="000000"/>
          <w:shd w:val="clear" w:color="auto" w:fill="FFFFFF"/>
        </w:rPr>
        <w:t xml:space="preserve">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E53F35" w:rsidRDefault="00E53F35" w:rsidP="00E53F3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>Чтобы не произошло беды на тонком льду, необходимо знать:</w:t>
      </w:r>
    </w:p>
    <w:p w:rsidR="00E53F35" w:rsidRDefault="00E53F35" w:rsidP="00E53F3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безопасная толщина льда для одного человека не менее 7 см;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безопасная толщина льда для сооружения катка 12 см и более;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безопасная толщина льда для совершения пешей переправы 15 см и более;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безопасная толщина льда для проезда автомобилей не менее 30 см.</w:t>
      </w:r>
    </w:p>
    <w:p w:rsidR="00E53F35" w:rsidRDefault="00E53F35" w:rsidP="00E53F3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>Время безопасного пребывания человека в воде: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при температуре воды +24</w:t>
      </w:r>
      <w:proofErr w:type="gramStart"/>
      <w:r>
        <w:rPr>
          <w:color w:val="000000"/>
          <w:shd w:val="clear" w:color="auto" w:fill="FFFFFF"/>
        </w:rPr>
        <w:t>°С</w:t>
      </w:r>
      <w:proofErr w:type="gramEnd"/>
      <w:r>
        <w:rPr>
          <w:color w:val="000000"/>
          <w:shd w:val="clear" w:color="auto" w:fill="FFFFFF"/>
        </w:rPr>
        <w:t xml:space="preserve"> время безопасного пребывания 7-9 часов,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при температуре воды +5 - +15</w:t>
      </w:r>
      <w:proofErr w:type="gramStart"/>
      <w:r>
        <w:rPr>
          <w:color w:val="000000"/>
          <w:shd w:val="clear" w:color="auto" w:fill="FFFFFF"/>
        </w:rPr>
        <w:t>°С</w:t>
      </w:r>
      <w:proofErr w:type="gramEnd"/>
      <w:r>
        <w:rPr>
          <w:color w:val="000000"/>
          <w:shd w:val="clear" w:color="auto" w:fill="FFFFFF"/>
        </w:rPr>
        <w:t xml:space="preserve"> - от 3,5 часов до 4,5 часов;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температура воды +2 - +3</w:t>
      </w:r>
      <w:proofErr w:type="gramStart"/>
      <w:r>
        <w:rPr>
          <w:color w:val="000000"/>
          <w:shd w:val="clear" w:color="auto" w:fill="FFFFFF"/>
        </w:rPr>
        <w:t>°С</w:t>
      </w:r>
      <w:proofErr w:type="gramEnd"/>
      <w:r>
        <w:rPr>
          <w:color w:val="000000"/>
          <w:shd w:val="clear" w:color="auto" w:fill="FFFFFF"/>
        </w:rPr>
        <w:t xml:space="preserve"> оказывается смертельной для человека через 10-15 мин;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при температуре воды -2</w:t>
      </w:r>
      <w:proofErr w:type="gramStart"/>
      <w:r>
        <w:rPr>
          <w:color w:val="000000"/>
          <w:shd w:val="clear" w:color="auto" w:fill="FFFFFF"/>
        </w:rPr>
        <w:t>°С</w:t>
      </w:r>
      <w:proofErr w:type="gramEnd"/>
      <w:r>
        <w:rPr>
          <w:color w:val="000000"/>
          <w:shd w:val="clear" w:color="auto" w:fill="FFFFFF"/>
        </w:rPr>
        <w:t xml:space="preserve"> – смерть может наступить через 5-8 мин.</w:t>
      </w:r>
    </w:p>
    <w:p w:rsidR="00E53F35" w:rsidRDefault="00E53F35" w:rsidP="00E53F3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>Критерии льда:</w:t>
      </w:r>
    </w:p>
    <w:p w:rsidR="00E53F35" w:rsidRDefault="00E53F35" w:rsidP="00E53F3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i/>
          <w:iCs/>
          <w:color w:val="000000"/>
          <w:bdr w:val="none" w:sz="0" w:space="0" w:color="auto" w:frame="1"/>
          <w:shd w:val="clear" w:color="auto" w:fill="FFFFFF"/>
        </w:rPr>
        <w:t>прочный: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прозрачный лёд с зеленоватым или синеватым оттенком;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на открытом бесснежном пространстве лёд всегда толще.</w:t>
      </w:r>
    </w:p>
    <w:p w:rsidR="00E53F35" w:rsidRDefault="00E53F35" w:rsidP="00E53F3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тонкий: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>
        <w:rPr>
          <w:color w:val="000000"/>
          <w:shd w:val="clear" w:color="auto" w:fill="FFFFFF"/>
        </w:rPr>
        <w:t>ст сбр</w:t>
      </w:r>
      <w:proofErr w:type="gramEnd"/>
      <w:r>
        <w:rPr>
          <w:color w:val="000000"/>
          <w:shd w:val="clear" w:color="auto" w:fill="FFFFFF"/>
        </w:rPr>
        <w:t>оса в водоемы теплых и горячих вод промышленных и коммунальных предприятий;</w:t>
      </w:r>
    </w:p>
    <w:p w:rsidR="00E53F35" w:rsidRDefault="00E53F35" w:rsidP="00E53F35">
      <w:pPr>
        <w:pStyle w:val="a3"/>
        <w:shd w:val="clear" w:color="auto" w:fill="FFFFFF"/>
        <w:spacing w:after="30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>- в местах, где растет камыш, тростник и другие водные растения.</w:t>
      </w:r>
    </w:p>
    <w:p w:rsidR="00CA6AB4" w:rsidRDefault="00CA6AB4"/>
    <w:sectPr w:rsidR="00CA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89"/>
    <w:rsid w:val="006D2389"/>
    <w:rsid w:val="00CA6AB4"/>
    <w:rsid w:val="00E5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F35"/>
    <w:rPr>
      <w:b/>
      <w:bCs/>
    </w:rPr>
  </w:style>
  <w:style w:type="character" w:styleId="a5">
    <w:name w:val="Emphasis"/>
    <w:basedOn w:val="a0"/>
    <w:uiPriority w:val="20"/>
    <w:qFormat/>
    <w:rsid w:val="00E53F3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F35"/>
    <w:rPr>
      <w:b/>
      <w:bCs/>
    </w:rPr>
  </w:style>
  <w:style w:type="character" w:styleId="a5">
    <w:name w:val="Emphasis"/>
    <w:basedOn w:val="a0"/>
    <w:uiPriority w:val="20"/>
    <w:qFormat/>
    <w:rsid w:val="00E53F3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Правила поведения на льду и выезд на переправу</vt:lpstr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ZXCPC</dc:creator>
  <cp:lastModifiedBy>ZXCPC</cp:lastModifiedBy>
  <cp:revision>2</cp:revision>
  <dcterms:created xsi:type="dcterms:W3CDTF">2021-02-01T02:31:00Z</dcterms:created>
  <dcterms:modified xsi:type="dcterms:W3CDTF">2021-02-01T02:31:00Z</dcterms:modified>
</cp:coreProperties>
</file>