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83A" w:rsidRPr="00CE783A" w:rsidRDefault="00F5262B" w:rsidP="00CE783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Памятка дл</w:t>
      </w:r>
      <w:bookmarkStart w:id="0" w:name="_GoBack"/>
      <w:bookmarkEnd w:id="0"/>
      <w:r w:rsidR="00CE783A" w:rsidRPr="00CE783A">
        <w:rPr>
          <w:rFonts w:ascii="Times New Roman" w:hAnsi="Times New Roman" w:cs="Times New Roman"/>
          <w:b/>
          <w:sz w:val="32"/>
          <w:szCs w:val="32"/>
        </w:rPr>
        <w:t>я родителей (законных представителей)</w:t>
      </w:r>
    </w:p>
    <w:p w:rsidR="00CE783A" w:rsidRDefault="00CE783A">
      <w:pPr>
        <w:rPr>
          <w:rFonts w:ascii="Times New Roman" w:hAnsi="Times New Roman" w:cs="Times New Roman"/>
          <w:sz w:val="28"/>
          <w:szCs w:val="28"/>
        </w:rPr>
      </w:pPr>
    </w:p>
    <w:p w:rsidR="00E06D22" w:rsidRDefault="00CE783A">
      <w:pPr>
        <w:rPr>
          <w:rFonts w:ascii="Times New Roman" w:hAnsi="Times New Roman" w:cs="Times New Roman"/>
          <w:sz w:val="28"/>
          <w:szCs w:val="28"/>
        </w:rPr>
      </w:pPr>
      <w:r w:rsidRPr="00CE783A">
        <w:rPr>
          <w:rFonts w:ascii="Times New Roman" w:hAnsi="Times New Roman" w:cs="Times New Roman"/>
          <w:sz w:val="28"/>
          <w:szCs w:val="28"/>
        </w:rPr>
        <w:t>Мальчик и девочка – два разных мира, поэтому их нельзя воспитывать одинаково. Старайтесь понимать наших мальчиков и девочек, ведь они будущие мужчины и женщины и должны соответствовать своей сути – какими должен быть человек, мужчина или женщина. Воспитав настоящих мужчин и женщин, мы облегчим своим детям жизнь в дальнейшем, поможем избежать тех ошибок, что сделали сами по незнанию</w:t>
      </w:r>
      <w:proofErr w:type="gramStart"/>
      <w:r w:rsidRPr="00CE783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E783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E783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CE783A">
        <w:rPr>
          <w:rFonts w:ascii="Times New Roman" w:hAnsi="Times New Roman" w:cs="Times New Roman"/>
          <w:sz w:val="28"/>
          <w:szCs w:val="28"/>
        </w:rPr>
        <w:t>лайд 14 Детям прежде всего нужна любовь. Существуют различные проявления любви: это может быть забота, внимание, защита, поддержка, доверие, вера в собственные силы ребенка и в его будущий успех и т.д. Однако все эти проявления можно подразделить на два основных: любовь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CE783A">
        <w:rPr>
          <w:rFonts w:ascii="Times New Roman" w:hAnsi="Times New Roman" w:cs="Times New Roman"/>
          <w:sz w:val="28"/>
          <w:szCs w:val="28"/>
        </w:rPr>
        <w:t>забота и любовь-доверие. Всем детям (и мальчикам, и девочкам) необходимы оба проявления любви. До 9 лет все дети больше нуждаются в заботе, с 9 до 18 – в доверии. Но в независимости от возраста мальчикам больше нужна любовь - доверие, а девочкам любовь-забота.</w:t>
      </w:r>
    </w:p>
    <w:p w:rsidR="00CE783A" w:rsidRPr="00CE783A" w:rsidRDefault="00CE78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211576" cy="3157870"/>
            <wp:effectExtent l="0" t="0" r="0" b="4445"/>
            <wp:docPr id="1" name="Рисунок 1" descr="C:\Users\User\Desktop\19.08.2019\девочки и мальчики -два разных мир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9.08.2019\девочки и мальчики -два разных мира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1955" cy="3158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783A" w:rsidRPr="00CE78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FC2"/>
    <w:rsid w:val="006B5FC2"/>
    <w:rsid w:val="00CE783A"/>
    <w:rsid w:val="00E06D22"/>
    <w:rsid w:val="00F52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7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78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7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78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ZXCPC</dc:creator>
  <cp:lastModifiedBy>ZXCPC</cp:lastModifiedBy>
  <cp:revision>2</cp:revision>
  <dcterms:created xsi:type="dcterms:W3CDTF">2019-09-04T06:10:00Z</dcterms:created>
  <dcterms:modified xsi:type="dcterms:W3CDTF">2019-09-04T06:10:00Z</dcterms:modified>
</cp:coreProperties>
</file>