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CE" w:rsidRDefault="00B001CE" w:rsidP="00B001CE">
      <w:pPr>
        <w:pStyle w:val="31"/>
        <w:shd w:val="clear" w:color="auto" w:fill="auto"/>
        <w:spacing w:line="322" w:lineRule="exact"/>
        <w:ind w:right="220"/>
        <w:jc w:val="center"/>
      </w:pPr>
      <w:bookmarkStart w:id="0" w:name="bookmark5"/>
    </w:p>
    <w:p w:rsidR="00B001CE" w:rsidRDefault="00B001CE" w:rsidP="00B001CE">
      <w:pPr>
        <w:pStyle w:val="31"/>
        <w:shd w:val="clear" w:color="auto" w:fill="auto"/>
        <w:spacing w:line="322" w:lineRule="exact"/>
        <w:ind w:right="220"/>
        <w:jc w:val="center"/>
      </w:pPr>
      <w:r>
        <w:t>ПОЯСНИТЕЛЬНАЯ ЗАПИСКА</w:t>
      </w:r>
      <w:bookmarkEnd w:id="0"/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0" w:firstLine="720"/>
        <w:jc w:val="both"/>
      </w:pPr>
      <w:r>
        <w:t xml:space="preserve">Рабочая программа учебного предмета "Химия» для 10 класса составлена на основе ФК Государственного образовательного стандарта полного (общего) образования (2004), Примерной программы полного ( общего ) образования по химии (базовый уровень), соответствующих федеральному компоненту государственного стандарта общего образования ( базовый уровень), (письмо Департамента государственной политики в образовании Минобрнауки России от 07.07.2005г. № 03-1263), Программы курса химии для 8-11 классов общеобразовательных учреждений, под ред. Н.Н.Гара, рекомендованная Департаментом образовательных программ и стандартов общего образования Министерства образования РФ, опубликованная издательством Просвещение в 2008 году , (Гара Н.Н. Программы общеобразовательных учреждений. Химия, - М.: Просвещение, 2009. -56с.), рабочей программы </w:t>
      </w:r>
      <w:r>
        <w:rPr>
          <w:lang w:val="en-US"/>
        </w:rPr>
        <w:t>JI</w:t>
      </w:r>
      <w:r w:rsidRPr="00EF3058">
        <w:t>.</w:t>
      </w:r>
      <w:r>
        <w:rPr>
          <w:lang w:val="en-US"/>
        </w:rPr>
        <w:t>M</w:t>
      </w:r>
      <w:r w:rsidRPr="00EF3058">
        <w:t xml:space="preserve">. </w:t>
      </w:r>
      <w:r>
        <w:t>Брейгера, А.Е.Баженовой (Химия 8-11 классы: развернутое тематическое планирование по учебникам Г.Е. Рудзитиса, Ф.Г. Фельдмана 2007-2008 годов (базовый уровень)/ - Волгоград: учитель, 2009.71с)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0" w:firstLine="0"/>
        <w:jc w:val="both"/>
      </w:pPr>
      <w:r>
        <w:t>Данный курс учащиеся изучают после курса химии для 8—9 классов, где они познакомились с важнейшими химическими понятиями, неорганическими и органическими веществами, применяемыми в промышленности и в повседневной жизни.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0" w:firstLine="720"/>
        <w:jc w:val="both"/>
      </w:pPr>
      <w:r>
        <w:rPr>
          <w:rStyle w:val="a4"/>
        </w:rPr>
        <w:t>Тематическое планирование «Химия»</w:t>
      </w:r>
      <w:r>
        <w:t xml:space="preserve"> представляет распределение учебных часов в соответствии с содержанием Примерной программы основного общего и среднего (полного) общего образования по химии (базовый уровень).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0" w:firstLine="400"/>
        <w:jc w:val="both"/>
      </w:pPr>
      <w:r>
        <w:t>Тематическое планирование рассчитано на базовый уровень изучения химии в 10 классе в объеме 68 часов (2 часа в неделю). Основное содержание тематического планирования и его структура соответствуют содержанию и структуре УМК «Химия» для 10 класса под ред. Г.Е. Рудзитиса и Ф.Г. Фельдмана.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720"/>
        <w:jc w:val="both"/>
      </w:pPr>
      <w:r>
        <w:t>Основными</w:t>
      </w:r>
      <w:r>
        <w:rPr>
          <w:rStyle w:val="37"/>
        </w:rPr>
        <w:t xml:space="preserve"> целями и задачами</w:t>
      </w:r>
      <w:r>
        <w:t xml:space="preserve"> данного учебного курса являются:</w:t>
      </w:r>
    </w:p>
    <w:p w:rsidR="00B001CE" w:rsidRDefault="00B001CE" w:rsidP="00B001CE">
      <w:pPr>
        <w:pStyle w:val="a3"/>
        <w:numPr>
          <w:ilvl w:val="0"/>
          <w:numId w:val="1"/>
        </w:numPr>
        <w:shd w:val="clear" w:color="auto" w:fill="auto"/>
        <w:tabs>
          <w:tab w:val="left" w:pos="1153"/>
        </w:tabs>
        <w:spacing w:after="0" w:line="274" w:lineRule="exact"/>
        <w:ind w:left="20" w:right="20" w:firstLine="720"/>
        <w:jc w:val="both"/>
      </w:pPr>
      <w:r>
        <w:rPr>
          <w:rStyle w:val="36"/>
        </w:rPr>
        <w:t>сформировать</w:t>
      </w:r>
      <w:r>
        <w:t xml:space="preserve"> у учащихся представление о важнейших органических веществах и материалах на их основе, таких, как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B001CE" w:rsidRDefault="00B001CE" w:rsidP="00B001CE">
      <w:pPr>
        <w:pStyle w:val="a3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283" w:lineRule="exact"/>
        <w:ind w:left="20" w:firstLine="720"/>
        <w:jc w:val="both"/>
      </w:pPr>
      <w:r>
        <w:rPr>
          <w:rStyle w:val="36"/>
        </w:rPr>
        <w:t>обеспечить</w:t>
      </w:r>
      <w:r>
        <w:t xml:space="preserve"> у учащихся понимание важнейших химических понятий: углеродный скелет, функциональная группа, изомерия, гомология;</w:t>
      </w:r>
    </w:p>
    <w:p w:rsidR="00B001CE" w:rsidRDefault="00B001CE" w:rsidP="00B001CE">
      <w:pPr>
        <w:pStyle w:val="a3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283" w:lineRule="exact"/>
        <w:ind w:left="20" w:firstLine="720"/>
        <w:jc w:val="both"/>
      </w:pPr>
      <w:r>
        <w:rPr>
          <w:rStyle w:val="36"/>
        </w:rPr>
        <w:t>обеспечить</w:t>
      </w:r>
      <w:r>
        <w:t xml:space="preserve"> усвоение учащимися одной из основных теорий химии - теории строения органических соединений;</w:t>
      </w:r>
    </w:p>
    <w:p w:rsidR="00B001CE" w:rsidRDefault="00B001CE" w:rsidP="00B001CE">
      <w:pPr>
        <w:pStyle w:val="a3"/>
        <w:numPr>
          <w:ilvl w:val="0"/>
          <w:numId w:val="1"/>
        </w:numPr>
        <w:shd w:val="clear" w:color="auto" w:fill="auto"/>
        <w:tabs>
          <w:tab w:val="left" w:pos="1167"/>
        </w:tabs>
        <w:spacing w:after="0" w:line="283" w:lineRule="exact"/>
        <w:ind w:left="20" w:firstLine="720"/>
        <w:jc w:val="both"/>
      </w:pPr>
      <w:r>
        <w:rPr>
          <w:rStyle w:val="36"/>
        </w:rPr>
        <w:t>научить</w:t>
      </w:r>
      <w:r>
        <w:t xml:space="preserve"> применять уже имеющиеся знания по химии в новой ситуации: применительно к изучению органической химии;</w:t>
      </w:r>
    </w:p>
    <w:p w:rsidR="00B001CE" w:rsidRDefault="00B001CE" w:rsidP="00B001CE">
      <w:pPr>
        <w:pStyle w:val="a3"/>
        <w:numPr>
          <w:ilvl w:val="0"/>
          <w:numId w:val="1"/>
        </w:numPr>
        <w:shd w:val="clear" w:color="auto" w:fill="auto"/>
        <w:tabs>
          <w:tab w:val="left" w:pos="1153"/>
        </w:tabs>
        <w:spacing w:after="0" w:line="283" w:lineRule="exact"/>
        <w:ind w:left="20" w:right="20" w:firstLine="720"/>
        <w:jc w:val="both"/>
      </w:pPr>
      <w:r>
        <w:rPr>
          <w:rStyle w:val="36"/>
        </w:rPr>
        <w:t>научить</w:t>
      </w:r>
      <w:r>
        <w:t xml:space="preserve">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001CE" w:rsidRDefault="00B001CE" w:rsidP="00B001CE">
      <w:pPr>
        <w:pStyle w:val="a3"/>
        <w:numPr>
          <w:ilvl w:val="0"/>
          <w:numId w:val="1"/>
        </w:numPr>
        <w:shd w:val="clear" w:color="auto" w:fill="auto"/>
        <w:tabs>
          <w:tab w:val="left" w:pos="1153"/>
        </w:tabs>
        <w:spacing w:after="0" w:line="283" w:lineRule="exact"/>
        <w:ind w:left="20" w:right="20" w:firstLine="720"/>
        <w:jc w:val="both"/>
      </w:pPr>
      <w:r>
        <w:rPr>
          <w:rStyle w:val="36"/>
        </w:rPr>
        <w:t>развивать</w:t>
      </w:r>
      <w:r>
        <w:t xml:space="preserve">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B001CE" w:rsidRDefault="00B001CE" w:rsidP="00B001CE">
      <w:pPr>
        <w:pStyle w:val="a3"/>
        <w:numPr>
          <w:ilvl w:val="0"/>
          <w:numId w:val="1"/>
        </w:numPr>
        <w:shd w:val="clear" w:color="auto" w:fill="auto"/>
        <w:tabs>
          <w:tab w:val="left" w:pos="1153"/>
        </w:tabs>
        <w:spacing w:after="0" w:line="283" w:lineRule="exact"/>
        <w:ind w:left="20" w:right="20" w:firstLine="720"/>
        <w:jc w:val="both"/>
      </w:pPr>
      <w:r>
        <w:rPr>
          <w:rStyle w:val="36"/>
        </w:rPr>
        <w:t>воспитать</w:t>
      </w:r>
      <w:r>
        <w:t xml:space="preserve">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B001CE" w:rsidRDefault="00B001CE" w:rsidP="00B001CE">
      <w:pPr>
        <w:pStyle w:val="a3"/>
        <w:shd w:val="clear" w:color="auto" w:fill="auto"/>
        <w:spacing w:after="339" w:line="278" w:lineRule="exact"/>
        <w:ind w:left="20" w:right="1420" w:firstLine="720"/>
      </w:pPr>
      <w:r>
        <w:t>В рабочей программе нашли отражение</w:t>
      </w:r>
      <w:r>
        <w:rPr>
          <w:rStyle w:val="a4"/>
        </w:rPr>
        <w:t xml:space="preserve"> цели</w:t>
      </w:r>
      <w:r>
        <w:t xml:space="preserve"> и</w:t>
      </w:r>
      <w:r>
        <w:rPr>
          <w:rStyle w:val="a4"/>
        </w:rPr>
        <w:t xml:space="preserve"> задачи</w:t>
      </w:r>
      <w:r>
        <w:t xml:space="preserve"> изучения химии на ступени полного ( общего ) образования, изложенные в пояснительной записке Примерной программы по химии:</w:t>
      </w:r>
    </w:p>
    <w:p w:rsidR="00B001CE" w:rsidRDefault="00B001CE" w:rsidP="00B001CE">
      <w:pPr>
        <w:pStyle w:val="a3"/>
        <w:numPr>
          <w:ilvl w:val="0"/>
          <w:numId w:val="2"/>
        </w:numPr>
        <w:shd w:val="clear" w:color="auto" w:fill="auto"/>
        <w:tabs>
          <w:tab w:val="left" w:pos="566"/>
        </w:tabs>
        <w:spacing w:after="0" w:line="230" w:lineRule="exact"/>
        <w:ind w:left="720" w:hanging="720"/>
      </w:pPr>
      <w:r>
        <w:rPr>
          <w:rStyle w:val="a4"/>
        </w:rPr>
        <w:t>освоение важнейших знаний</w:t>
      </w:r>
      <w:r>
        <w:t xml:space="preserve"> об основных понятиях и законах химии, химической символике;</w:t>
      </w:r>
    </w:p>
    <w:p w:rsidR="00B001CE" w:rsidRDefault="00B001CE" w:rsidP="00B001CE">
      <w:pPr>
        <w:pStyle w:val="a3"/>
        <w:numPr>
          <w:ilvl w:val="0"/>
          <w:numId w:val="2"/>
        </w:numPr>
        <w:shd w:val="clear" w:color="auto" w:fill="auto"/>
        <w:tabs>
          <w:tab w:val="left" w:pos="566"/>
        </w:tabs>
        <w:spacing w:after="0" w:line="274" w:lineRule="exact"/>
        <w:ind w:left="720" w:right="20" w:hanging="720"/>
      </w:pPr>
      <w:r>
        <w:rPr>
          <w:rStyle w:val="a4"/>
        </w:rPr>
        <w:t>овладение умениями</w:t>
      </w:r>
      <w:r>
        <w:t xml:space="preserve">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B001CE" w:rsidRDefault="00B001CE" w:rsidP="00B001CE">
      <w:pPr>
        <w:pStyle w:val="a3"/>
        <w:numPr>
          <w:ilvl w:val="0"/>
          <w:numId w:val="2"/>
        </w:numPr>
        <w:shd w:val="clear" w:color="auto" w:fill="auto"/>
        <w:tabs>
          <w:tab w:val="left" w:pos="566"/>
        </w:tabs>
        <w:spacing w:after="0" w:line="274" w:lineRule="exact"/>
        <w:ind w:left="720" w:right="20" w:hanging="720"/>
      </w:pPr>
      <w:r>
        <w:rPr>
          <w:rStyle w:val="a4"/>
        </w:rPr>
        <w:lastRenderedPageBreak/>
        <w:t>развитие</w:t>
      </w:r>
      <w: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001CE" w:rsidRDefault="00B001CE" w:rsidP="00B001CE">
      <w:pPr>
        <w:pStyle w:val="a3"/>
        <w:numPr>
          <w:ilvl w:val="0"/>
          <w:numId w:val="2"/>
        </w:numPr>
        <w:shd w:val="clear" w:color="auto" w:fill="auto"/>
        <w:tabs>
          <w:tab w:val="left" w:pos="566"/>
        </w:tabs>
        <w:spacing w:after="0" w:line="230" w:lineRule="exact"/>
        <w:ind w:left="720" w:hanging="720"/>
      </w:pPr>
      <w:r>
        <w:rPr>
          <w:rStyle w:val="a4"/>
        </w:rPr>
        <w:t>воспитание</w:t>
      </w:r>
      <w: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• применение полученных знаний и умений</w:t>
      </w:r>
      <w: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  <w:rPr>
          <w:rStyle w:val="35"/>
        </w:rPr>
      </w:pPr>
      <w:r>
        <w:rPr>
          <w:rStyle w:val="35"/>
        </w:rPr>
        <w:t>В результате изучения химии на базовом уровне ученик должен: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 xml:space="preserve"> Знать/понимать: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важнейшие химические понятия:</w:t>
      </w:r>
      <w: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основные законы химии:</w:t>
      </w:r>
      <w:r>
        <w:t xml:space="preserve"> закон сохранения массы веществ, постоянства состава, периодический закон;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t xml:space="preserve"> </w:t>
      </w:r>
      <w:r>
        <w:rPr>
          <w:rStyle w:val="35"/>
        </w:rPr>
        <w:t>основные теории химии:</w:t>
      </w:r>
      <w:r>
        <w:t xml:space="preserve"> химической связи, электролитической диссоциации, строения органических соединений;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важнейшие вещества и материалы:</w:t>
      </w:r>
      <w:r>
        <w:t xml:space="preserve"> основные металлы и сплавы; серная, соляная, азотная и уксусная кислоты,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t xml:space="preserve"> </w:t>
      </w:r>
      <w:r>
        <w:rPr>
          <w:rStyle w:val="35"/>
        </w:rPr>
        <w:t>Уметь: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rPr>
          <w:rStyle w:val="35"/>
        </w:rPr>
        <w:t>называть</w:t>
      </w:r>
      <w:r>
        <w:t xml:space="preserve"> изученные вещества по «тривиальной» или международной номенклатуре;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определять:</w:t>
      </w:r>
      <w: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характеризовать:</w:t>
      </w:r>
      <w:r>
        <w:t xml:space="preserve"> элементы малых периодов по их положению в Периодической системе Д. И. Менделеева, общие химические свойства металлов, неметаллов, основных классов неорганических и органических соединений, строение и химические свойства изученных органических соединений; </w:t>
      </w:r>
      <w:r>
        <w:rPr>
          <w:rStyle w:val="35"/>
        </w:rPr>
        <w:t>объяснять:</w:t>
      </w:r>
      <w:r>
        <w:t xml:space="preserve"> зависимость свойств веществ от их состава и строения,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выполнять</w:t>
      </w:r>
      <w:r>
        <w:t xml:space="preserve"> химический эксперимент по распознаванию важнейших неорганических и органических веществ;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проводить самостоятельный поиск химической информации</w:t>
      </w:r>
      <w:r>
        <w:t xml:space="preserve"> с использованием различных источников (научно-популярных изданий, компьютерных баз данных, ресурсов Интернета),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использовать компьютерные технологии</w:t>
      </w:r>
      <w:r>
        <w:t xml:space="preserve"> для обработки и передачи химической информации и ее представления в различных формах;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rPr>
          <w:rStyle w:val="35"/>
        </w:rPr>
        <w:t>использовать приобретенные знания и умения в практической деятельности</w:t>
      </w:r>
      <w:r>
        <w:t xml:space="preserve"> и повседневной жизни: -для объяснения химических явлений, происходящих в природе, быту и на производстве; -определения возможности протекания химических превращений в различных условиях и оценки их последствий;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-экологически грамотного поведения в окружающей среде;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t>-оценки влияния химического загрязнения окружающей среды на организм человека и другие живые организмы; -безопасного обращения с горючими и токсичными веществами, лабораторным оборудованием; -приготовления растворов заданной концентрации в быту и на производстве;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860" w:right="220"/>
      </w:pPr>
      <w:r>
        <w:lastRenderedPageBreak/>
        <w:t>-критической оценки достоверности химической информации, поступающей из разных источников.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860" w:right="220"/>
      </w:pPr>
      <w:r>
        <w:t xml:space="preserve"> </w:t>
      </w:r>
      <w:r>
        <w:rPr>
          <w:rStyle w:val="35"/>
        </w:rPr>
        <w:t>Формирование у учащихся общеучебных умений и навыков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220" w:firstLine="0"/>
      </w:pPr>
      <w:r>
        <w:t>-Учебно-организационные общеучебные умения и навыки обеспечивают планирование, организацию, контроль, регулирование и анализ собственной учебной деятельности учащимся. К ним относятся: определение индивидуальных и коллективных учебных задач;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940" w:firstLine="0"/>
      </w:pPr>
      <w:r>
        <w:t>выбор наиболее рациональной последовательности действий по выполнению учебной задачи;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520" w:firstLine="0"/>
      </w:pPr>
      <w:r>
        <w:t>сравнение полученных результатов с учебной задачей; владение различными формами самоконтроля; оценивание своей учебной деятельности; постановка целей самообразовательной деятельности.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-Учебно-информационные общеучебные умения и навыки обеспечивают школьнику нахождение, переработку и использование информации для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решения учебных задач. К ним относятся: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работа с основными компонентами учебника;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использование справочной и дополнительной литературы;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подбор и группировка материалов по определенной теме;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составление планов различных видов;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владение разными формами изложения текста;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520" w:firstLine="0"/>
      </w:pPr>
      <w:r>
        <w:t>составление на основе текста таблицы, схемы, графика, тезисов; конспектирование; подготовка доклада, реферата;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9420" w:firstLine="0"/>
        <w:jc w:val="both"/>
      </w:pPr>
      <w:r>
        <w:t>использование различных видов наблюдения и моделирования; качественное и количественное описание изучаемого объекта; проведение эксперимента.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520" w:firstLine="0"/>
      </w:pPr>
      <w:r>
        <w:t>-Учебно-логические общеучебные умения и навыки обеспечивают четкую структуру содержания процесса постановки и решения учебных задач. К ним относятся: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520" w:firstLine="0"/>
      </w:pPr>
      <w:r>
        <w:lastRenderedPageBreak/>
        <w:t>определение объектов анализа и синтеза и их компонентов; выявление существенных признаков объекта; проведение разных видов сравнения; установление причинно-следственных связей; оперирование понятиями, суждениями; владение компонентами доказательства;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формулирование проблемы и определение способов ее решения.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520" w:firstLine="0"/>
      </w:pPr>
      <w:r>
        <w:t>-Учебно-коммуникативные общеучебные умения и навыки позволяют школьнику организовать сотрудничество со старшими и сверстниками, достигать с ними взаимопонимания,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520" w:firstLine="0"/>
      </w:pPr>
      <w:r>
        <w:t>организовывать совместную деятельность с разными людьми. К таким навыкам относятся: выслушивание мнения других;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520" w:firstLine="0"/>
      </w:pPr>
      <w:r>
        <w:t>владение различными формами устных и публичных выступлений; оценка разных точек зрения; владение приемами риторики.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1860" w:firstLine="700"/>
      </w:pPr>
      <w:r>
        <w:t xml:space="preserve">В рамках традиционной технологии применяются частные методы следующих педагогических технологий: -компьютерных технологий (создания презентаций </w:t>
      </w:r>
      <w:r>
        <w:rPr>
          <w:lang w:val="en-US"/>
        </w:rPr>
        <w:t>POWERPOINT</w:t>
      </w:r>
      <w:r w:rsidRPr="00EF3058">
        <w:t xml:space="preserve"> </w:t>
      </w:r>
      <w:r>
        <w:t xml:space="preserve">по некоторым темам курса, использование </w:t>
      </w:r>
      <w:r>
        <w:rPr>
          <w:lang w:val="en-US"/>
        </w:rPr>
        <w:t>CD</w:t>
      </w:r>
      <w:r>
        <w:t>-дисков по предмету);</w:t>
      </w:r>
    </w:p>
    <w:p w:rsidR="00B001CE" w:rsidRDefault="00B001CE" w:rsidP="00B001CE">
      <w:pPr>
        <w:pStyle w:val="a3"/>
        <w:numPr>
          <w:ilvl w:val="0"/>
          <w:numId w:val="3"/>
        </w:numPr>
        <w:shd w:val="clear" w:color="auto" w:fill="auto"/>
        <w:tabs>
          <w:tab w:val="left" w:pos="154"/>
        </w:tabs>
        <w:spacing w:after="0" w:line="274" w:lineRule="exact"/>
        <w:ind w:left="20" w:right="40" w:firstLine="0"/>
        <w:jc w:val="both"/>
      </w:pPr>
      <w:r>
        <w:t>технологии проектной деятельности (создание информационных проектов по достаточно обширным темам курса, на изучение которых отведено мало времени - «Биологически активные органические соединения»).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</w:pPr>
      <w:r>
        <w:t>При обучении учащихся по данной рабочей учебной программе используются следующие общие формы обучения: -индивидуальная (консультации);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0"/>
        <w:jc w:val="both"/>
      </w:pPr>
      <w:r>
        <w:t>-групповая (учащиеся работают в группах, создаваемых на различных основах: по темпу усвоения - при изучении нового материала, по уровню учебных достижений - на обобщающих по теме уроках);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0"/>
      </w:pPr>
      <w:r>
        <w:t>-фронтальная (работа учителя сразу со всем классом в едином темпе с общими задачами); -парная (взаимодействие между двумя учениками с целью осуществления взаимоконтроля).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  <w:jc w:val="both"/>
      </w:pPr>
      <w:r>
        <w:t>Данная программа предусматривает установление межпредметных связей с некоторыми предметами, изучаемыми в 10 классе: так, при изучении вопросов «Природные источники углеводородов». «Алканы», «Алкены» устанавливаются межпредметные связи с географией (месторождения природных ископаемых); при изучении физических свойств органических соединений - с физикой; при изучении вопросов применения органических соединений и их физиологического действия на организм - с биологией; при решении расчетных задач - с математикой.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720" w:firstLine="600"/>
        <w:jc w:val="both"/>
      </w:pPr>
      <w:r>
        <w:t xml:space="preserve">При реализации данной рабочей учебной программы применяется классно - урочная система обучения. Таким образом, основной формой организации учебного процесса является урок. Кроме урока, используется ряд других организационных форм обучения (лекции с использованием презентаций по теме или материалов </w:t>
      </w:r>
      <w:r>
        <w:rPr>
          <w:lang w:val="en-US"/>
        </w:rPr>
        <w:t>CD</w:t>
      </w:r>
      <w:r>
        <w:t>-дисков по органической химии; домашняя самостоятельная работа).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</w:pPr>
      <w: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  <w:jc w:val="both"/>
      </w:pPr>
      <w: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600"/>
        <w:jc w:val="both"/>
      </w:pPr>
      <w:r>
        <w:t>Промежуточная аттестация проводится согласно локальному акту образовательного учреждения в форме контрольных работ, а итоговая в форме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  <w:jc w:val="both"/>
      </w:pPr>
      <w:r>
        <w:t>теста.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  <w:jc w:val="both"/>
      </w:pPr>
      <w:r>
        <w:t xml:space="preserve">Все это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</w:t>
      </w:r>
      <w:r>
        <w:lastRenderedPageBreak/>
        <w:t xml:space="preserve">информации, создания баз данных, презентации результатов познавательной и практической деятельности. 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  <w:jc w:val="both"/>
      </w:pPr>
      <w:r>
        <w:rPr>
          <w:rStyle w:val="34"/>
        </w:rPr>
        <w:t>Рабочая программа выполняет функции:</w:t>
      </w:r>
    </w:p>
    <w:p w:rsidR="00B001CE" w:rsidRDefault="00B001CE" w:rsidP="00B001CE">
      <w:pPr>
        <w:pStyle w:val="a3"/>
        <w:numPr>
          <w:ilvl w:val="0"/>
          <w:numId w:val="3"/>
        </w:numPr>
        <w:shd w:val="clear" w:color="auto" w:fill="auto"/>
        <w:tabs>
          <w:tab w:val="left" w:pos="174"/>
        </w:tabs>
        <w:spacing w:after="0" w:line="274" w:lineRule="exact"/>
        <w:ind w:left="20" w:right="40" w:firstLine="0"/>
      </w:pPr>
      <w:r>
        <w:rPr>
          <w:rStyle w:val="34"/>
        </w:rPr>
        <w:t>информационно-методическая функция</w:t>
      </w:r>
      <w:r>
        <w:t xml:space="preserve"> позволяет получить представление о целях, содержании, общей стратегии обучения, воспитания и развития учащихся средствами учебного предмета «Химия»;</w:t>
      </w:r>
    </w:p>
    <w:p w:rsidR="00B001CE" w:rsidRDefault="00B001CE" w:rsidP="00B001CE">
      <w:pPr>
        <w:pStyle w:val="a3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74" w:lineRule="exact"/>
        <w:ind w:left="20" w:right="40" w:firstLine="0"/>
      </w:pPr>
      <w:r>
        <w:rPr>
          <w:rStyle w:val="34"/>
        </w:rPr>
        <w:t>организационно-планирующая функция</w:t>
      </w:r>
      <w:r>
        <w:t xml:space="preserve"> предусматривает структурирование учебного материала по химии, определение его количественных и качественных характеристик.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  <w:jc w:val="both"/>
      </w:pPr>
      <w: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 же возрастными особенностями учащихся.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right="40" w:firstLine="600"/>
      </w:pPr>
      <w:r>
        <w:t>Рабочая программа ориентирована на использование</w:t>
      </w:r>
      <w:r>
        <w:rPr>
          <w:rStyle w:val="34"/>
        </w:rPr>
        <w:t xml:space="preserve"> учебника: </w:t>
      </w:r>
      <w:r>
        <w:t>Химия. Органическая химия. 10 класс. Учебник для общеобразовательных учреждений./ Рудзитис Г.Е., Фельдман Ф.Г.- М.: Просвещение, 2014,- 192 с. а также</w:t>
      </w:r>
      <w:r>
        <w:rPr>
          <w:rStyle w:val="34"/>
        </w:rPr>
        <w:t xml:space="preserve"> методических пособий для учителя: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>Гара Н.Н. Программы общеобразовательных учреждений. Химия. - М.: Просвещение, 2008. -56с.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left="20" w:firstLine="0"/>
      </w:pPr>
      <w:r>
        <w:t xml:space="preserve">Радецкий </w:t>
      </w:r>
      <w:r>
        <w:rPr>
          <w:lang w:val="en-US"/>
        </w:rPr>
        <w:t>A</w:t>
      </w:r>
      <w:r w:rsidRPr="00EF3058">
        <w:t>.</w:t>
      </w:r>
      <w:r>
        <w:rPr>
          <w:lang w:val="en-US"/>
        </w:rPr>
        <w:t>M</w:t>
      </w:r>
      <w:r w:rsidRPr="00EF3058">
        <w:t xml:space="preserve">. </w:t>
      </w:r>
      <w:r>
        <w:t>Контрольные работы по химии в 10-11 классах: пособие для учителя. - М.: Просвещение, 2006. - 96 с.</w:t>
      </w:r>
    </w:p>
    <w:p w:rsidR="00B001CE" w:rsidRDefault="00B001CE" w:rsidP="00B001CE">
      <w:pPr>
        <w:pStyle w:val="a3"/>
        <w:shd w:val="clear" w:color="auto" w:fill="auto"/>
        <w:spacing w:after="263" w:line="230" w:lineRule="exact"/>
        <w:ind w:firstLine="0"/>
      </w:pPr>
      <w:r>
        <w:t>Гара Н.Н. Химия: уроки в 10 кл.: пособие для учителя. - М.: Просвещение, 2008. -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При оформлении рабочей программы были использованы следующие условные обозначения: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И - итоговый контроль;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ТК - текущий контроль;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УО - устный опрос;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ФО - фронтальный опрос;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КР - контрольная работа;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rPr>
          <w:lang w:val="en-US"/>
        </w:rPr>
        <w:t>CP</w:t>
      </w:r>
      <w:r w:rsidRPr="00EF3058">
        <w:t xml:space="preserve"> </w:t>
      </w:r>
      <w:r>
        <w:t>- самостоятельная работа;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Т - тестовая работа;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ПР - практическая работа;</w:t>
      </w:r>
    </w:p>
    <w:p w:rsidR="00B001CE" w:rsidRDefault="00B001CE" w:rsidP="00B001CE">
      <w:pPr>
        <w:pStyle w:val="a3"/>
        <w:shd w:val="clear" w:color="auto" w:fill="auto"/>
        <w:spacing w:after="0" w:line="274" w:lineRule="exact"/>
        <w:ind w:firstLine="0"/>
      </w:pPr>
      <w:r>
        <w:t>ДМ - дидактический материал;</w:t>
      </w:r>
    </w:p>
    <w:p w:rsidR="00B001CE" w:rsidRDefault="00B001CE" w:rsidP="00B001CE">
      <w:pPr>
        <w:pStyle w:val="a3"/>
        <w:shd w:val="clear" w:color="auto" w:fill="auto"/>
        <w:spacing w:after="2666" w:line="274" w:lineRule="exact"/>
        <w:ind w:firstLine="0"/>
      </w:pPr>
      <w:r>
        <w:t>ДСР - домашняя самостоятельная работа.</w:t>
      </w:r>
    </w:p>
    <w:p w:rsidR="006C0ABD" w:rsidRDefault="006C0ABD">
      <w:bookmarkStart w:id="1" w:name="_GoBack"/>
      <w:bookmarkEnd w:id="1"/>
    </w:p>
    <w:sectPr w:rsidR="006C0ABD" w:rsidSect="00B001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41"/>
    <w:rsid w:val="006C0ABD"/>
    <w:rsid w:val="006F3F41"/>
    <w:rsid w:val="00B0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B001C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B001C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7">
    <w:name w:val="Основной текст + Полужирный37"/>
    <w:aliases w:val="Курсив"/>
    <w:basedOn w:val="1"/>
    <w:uiPriority w:val="99"/>
    <w:rsid w:val="00B001CE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6">
    <w:name w:val="Основной текст + Полужирный36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35">
    <w:name w:val="Основной текст + Полужирный35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+ Полужирный34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001CE"/>
    <w:pPr>
      <w:shd w:val="clear" w:color="auto" w:fill="FFFFFF"/>
      <w:spacing w:after="360" w:line="322" w:lineRule="exact"/>
      <w:ind w:hanging="840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B001CE"/>
  </w:style>
  <w:style w:type="paragraph" w:customStyle="1" w:styleId="31">
    <w:name w:val="Основной текст (3)1"/>
    <w:basedOn w:val="a"/>
    <w:link w:val="3"/>
    <w:uiPriority w:val="99"/>
    <w:rsid w:val="00B001C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B001C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B001C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7">
    <w:name w:val="Основной текст + Полужирный37"/>
    <w:aliases w:val="Курсив"/>
    <w:basedOn w:val="1"/>
    <w:uiPriority w:val="99"/>
    <w:rsid w:val="00B001CE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6">
    <w:name w:val="Основной текст + Полужирный36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35">
    <w:name w:val="Основной текст + Полужирный35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+ Полужирный34"/>
    <w:basedOn w:val="1"/>
    <w:uiPriority w:val="99"/>
    <w:rsid w:val="00B001C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001CE"/>
    <w:pPr>
      <w:shd w:val="clear" w:color="auto" w:fill="FFFFFF"/>
      <w:spacing w:after="360" w:line="322" w:lineRule="exact"/>
      <w:ind w:hanging="840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B001CE"/>
  </w:style>
  <w:style w:type="paragraph" w:customStyle="1" w:styleId="31">
    <w:name w:val="Основной текст (3)1"/>
    <w:basedOn w:val="a"/>
    <w:link w:val="3"/>
    <w:uiPriority w:val="99"/>
    <w:rsid w:val="00B001C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2085</Words>
  <Characters>11889</Characters>
  <Application>Microsoft Office Word</Application>
  <DocSecurity>0</DocSecurity>
  <Lines>99</Lines>
  <Paragraphs>27</Paragraphs>
  <ScaleCrop>false</ScaleCrop>
  <Company/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2017-04-15T04:15:00Z</dcterms:created>
  <dcterms:modified xsi:type="dcterms:W3CDTF">2017-04-15T04:15:00Z</dcterms:modified>
</cp:coreProperties>
</file>